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EC1B" w14:textId="22870B30" w:rsidR="00C71792" w:rsidRPr="003E2A15" w:rsidRDefault="003E2A15" w:rsidP="003E2A15">
      <w:pPr>
        <w:pStyle w:val="KeinLeerraum"/>
        <w:jc w:val="center"/>
        <w:rPr>
          <w:b/>
          <w:bCs/>
          <w:sz w:val="32"/>
          <w:szCs w:val="32"/>
        </w:rPr>
      </w:pPr>
      <w:r w:rsidRPr="003E2A15">
        <w:rPr>
          <w:b/>
          <w:bCs/>
          <w:sz w:val="32"/>
          <w:szCs w:val="32"/>
        </w:rPr>
        <w:t>Ukrainische Flüchtlinge in Privathaushalten</w:t>
      </w:r>
    </w:p>
    <w:p w14:paraId="31C4EDA8" w14:textId="6ADE08DD" w:rsidR="003E2A15" w:rsidRDefault="003E2A15" w:rsidP="003E2A15">
      <w:pPr>
        <w:pStyle w:val="KeinLeerraum"/>
        <w:jc w:val="center"/>
      </w:pPr>
    </w:p>
    <w:p w14:paraId="63070763" w14:textId="2047062F" w:rsidR="003E2A15" w:rsidRPr="003E2A15" w:rsidRDefault="003E2A15" w:rsidP="003E2A15">
      <w:pPr>
        <w:pStyle w:val="KeinLeerraum"/>
        <w:jc w:val="center"/>
        <w:rPr>
          <w:b/>
          <w:bCs/>
          <w:i/>
          <w:iCs/>
          <w:sz w:val="24"/>
          <w:szCs w:val="24"/>
        </w:rPr>
      </w:pPr>
      <w:r w:rsidRPr="003E2A15">
        <w:rPr>
          <w:b/>
          <w:bCs/>
          <w:i/>
          <w:iCs/>
          <w:sz w:val="24"/>
          <w:szCs w:val="24"/>
        </w:rPr>
        <w:t>Tipps zu Meldeangelegenheiten</w:t>
      </w:r>
      <w:r w:rsidR="00834DBB">
        <w:rPr>
          <w:b/>
          <w:bCs/>
          <w:i/>
          <w:iCs/>
          <w:sz w:val="24"/>
          <w:szCs w:val="24"/>
        </w:rPr>
        <w:t xml:space="preserve"> und Reihenfolge Vorgehen</w:t>
      </w:r>
      <w:r w:rsidRPr="003E2A15">
        <w:rPr>
          <w:b/>
          <w:bCs/>
          <w:i/>
          <w:iCs/>
          <w:sz w:val="24"/>
          <w:szCs w:val="24"/>
        </w:rPr>
        <w:t xml:space="preserve"> – Landkreis Göttingen</w:t>
      </w:r>
    </w:p>
    <w:p w14:paraId="2ED44736" w14:textId="20BCA156" w:rsidR="003E2A15" w:rsidRDefault="003E2A15" w:rsidP="003E2A15">
      <w:pPr>
        <w:pStyle w:val="KeinLeerraum"/>
      </w:pPr>
    </w:p>
    <w:p w14:paraId="7F8614FD" w14:textId="322B1345" w:rsidR="003E2A15" w:rsidRDefault="00D37A30" w:rsidP="003E2A15">
      <w:pPr>
        <w:pStyle w:val="KeinLeerraum"/>
      </w:pPr>
      <w:r w:rsidRPr="00D37A30">
        <w:rPr>
          <w:i/>
          <w:iCs/>
          <w:u w:val="single"/>
        </w:rPr>
        <w:t>HINWEIS:</w:t>
      </w:r>
      <w:r>
        <w:t xml:space="preserve"> die in der Zusammenstellung genannten Formulare finden sich unter „Dokumente“ unter </w:t>
      </w:r>
      <w:hyperlink r:id="rId7" w:history="1">
        <w:r w:rsidRPr="00414D66">
          <w:rPr>
            <w:rStyle w:val="Hyperlink"/>
          </w:rPr>
          <w:t>http://www.goehelps.de/forms</w:t>
        </w:r>
      </w:hyperlink>
    </w:p>
    <w:p w14:paraId="634279A3" w14:textId="77777777" w:rsidR="00D37A30" w:rsidRDefault="00D37A30" w:rsidP="003E2A15">
      <w:pPr>
        <w:pStyle w:val="KeinLeerraum"/>
      </w:pPr>
    </w:p>
    <w:p w14:paraId="139DE890" w14:textId="1CE1D763" w:rsidR="003E2A15" w:rsidRDefault="003E2A15" w:rsidP="00840F0A">
      <w:pPr>
        <w:pStyle w:val="KeinLeerraum"/>
        <w:numPr>
          <w:ilvl w:val="0"/>
          <w:numId w:val="1"/>
        </w:numPr>
        <w:spacing w:before="120"/>
        <w:ind w:left="357" w:hanging="357"/>
      </w:pPr>
      <w:r>
        <w:t xml:space="preserve">Meldung beim Einwohnermeldeamt </w:t>
      </w:r>
    </w:p>
    <w:p w14:paraId="1F10A1D2" w14:textId="33B1ECE1" w:rsidR="003E2A15" w:rsidRDefault="003E2A15" w:rsidP="003E2A15">
      <w:pPr>
        <w:pStyle w:val="KeinLeerraum"/>
        <w:numPr>
          <w:ilvl w:val="1"/>
          <w:numId w:val="1"/>
        </w:numPr>
      </w:pPr>
      <w:r>
        <w:t>Landkreis Bovenden: Einwohnermeldeamt Außenstelle Bovenden, ohne Termin</w:t>
      </w:r>
    </w:p>
    <w:p w14:paraId="1F42A530" w14:textId="77777777" w:rsidR="00220A97" w:rsidRDefault="003E2A15" w:rsidP="003E2A15">
      <w:pPr>
        <w:pStyle w:val="KeinLeerraum"/>
        <w:numPr>
          <w:ilvl w:val="1"/>
          <w:numId w:val="1"/>
        </w:numPr>
      </w:pPr>
      <w:r>
        <w:t xml:space="preserve">Benötigt: </w:t>
      </w:r>
    </w:p>
    <w:p w14:paraId="4BD942CA" w14:textId="5AC7D2EA" w:rsidR="003E2A15" w:rsidRDefault="003E2A15" w:rsidP="00220A97">
      <w:pPr>
        <w:pStyle w:val="KeinLeerraum"/>
        <w:numPr>
          <w:ilvl w:val="2"/>
          <w:numId w:val="1"/>
        </w:numPr>
      </w:pPr>
      <w:r>
        <w:t>Pass, wenn möglich Reisepass</w:t>
      </w:r>
    </w:p>
    <w:p w14:paraId="3EF348DA" w14:textId="03738E56" w:rsidR="00220A97" w:rsidRDefault="00220A97" w:rsidP="00220A97">
      <w:pPr>
        <w:pStyle w:val="KeinLeerraum"/>
        <w:numPr>
          <w:ilvl w:val="2"/>
          <w:numId w:val="1"/>
        </w:numPr>
      </w:pPr>
      <w:r>
        <w:t>Wohnungsgeberbestätigung</w:t>
      </w:r>
    </w:p>
    <w:p w14:paraId="2F23472A" w14:textId="25D18E7A" w:rsidR="003E2A15" w:rsidRDefault="003E2A15" w:rsidP="003E2A15">
      <w:pPr>
        <w:pStyle w:val="KeinLeerraum"/>
        <w:numPr>
          <w:ilvl w:val="1"/>
          <w:numId w:val="1"/>
        </w:numPr>
      </w:pPr>
      <w:r>
        <w:t>„Meldebescheinigung“ wird erstellt (Dokument)</w:t>
      </w:r>
    </w:p>
    <w:p w14:paraId="272D62FE" w14:textId="2491CAEA" w:rsidR="003E2A15" w:rsidRDefault="003E2A15" w:rsidP="003E2A15">
      <w:pPr>
        <w:pStyle w:val="KeinLeerraum"/>
        <w:numPr>
          <w:ilvl w:val="1"/>
          <w:numId w:val="1"/>
        </w:numPr>
      </w:pPr>
      <w:r>
        <w:t>„Steuernummer“ wird per Post zugesandt (kann dauern)</w:t>
      </w:r>
    </w:p>
    <w:p w14:paraId="10140973" w14:textId="4CED6F76" w:rsidR="003E2A15" w:rsidRDefault="003E2A15" w:rsidP="00840F0A">
      <w:pPr>
        <w:pStyle w:val="KeinLeerraum"/>
        <w:numPr>
          <w:ilvl w:val="0"/>
          <w:numId w:val="1"/>
        </w:numPr>
        <w:spacing w:before="120"/>
        <w:ind w:left="357" w:hanging="357"/>
      </w:pPr>
      <w:r>
        <w:t>Termin bei einer deutschen Bank</w:t>
      </w:r>
    </w:p>
    <w:p w14:paraId="63C039F1" w14:textId="64312EE7" w:rsidR="00E6240C" w:rsidRDefault="00E6240C" w:rsidP="003E2A15">
      <w:pPr>
        <w:pStyle w:val="KeinLeerraum"/>
        <w:numPr>
          <w:ilvl w:val="1"/>
          <w:numId w:val="1"/>
        </w:numPr>
      </w:pPr>
      <w:r>
        <w:t>Benötigt: Reisepass, Meldebescheinigung</w:t>
      </w:r>
    </w:p>
    <w:p w14:paraId="4DE145CF" w14:textId="5290D0C2" w:rsidR="00E6240C" w:rsidRDefault="00E6240C" w:rsidP="003E2A15">
      <w:pPr>
        <w:pStyle w:val="KeinLeerraum"/>
        <w:numPr>
          <w:ilvl w:val="1"/>
          <w:numId w:val="1"/>
        </w:numPr>
      </w:pPr>
      <w:r>
        <w:t>Steuernummer kann nachgereicht werden</w:t>
      </w:r>
    </w:p>
    <w:p w14:paraId="7EDA26B0" w14:textId="77777777" w:rsidR="00E6240C" w:rsidRDefault="00E6240C" w:rsidP="003E2A15">
      <w:pPr>
        <w:pStyle w:val="KeinLeerraum"/>
        <w:numPr>
          <w:ilvl w:val="1"/>
          <w:numId w:val="1"/>
        </w:numPr>
      </w:pPr>
      <w:r>
        <w:t xml:space="preserve">Bei ukrainischem Pass: </w:t>
      </w:r>
    </w:p>
    <w:p w14:paraId="18A57C3E" w14:textId="53E7CE17" w:rsidR="00E6240C" w:rsidRDefault="00E6240C" w:rsidP="00E6240C">
      <w:pPr>
        <w:pStyle w:val="KeinLeerraum"/>
        <w:numPr>
          <w:ilvl w:val="2"/>
          <w:numId w:val="1"/>
        </w:numPr>
      </w:pPr>
      <w:r>
        <w:t>ID-Card geht auch (ähnlich Personalausweis), wenn nicht älter als 2015</w:t>
      </w:r>
    </w:p>
    <w:p w14:paraId="11570F04" w14:textId="2FB9A1E9" w:rsidR="00E6240C" w:rsidRDefault="00E6240C" w:rsidP="00E6240C">
      <w:pPr>
        <w:pStyle w:val="KeinLeerraum"/>
        <w:numPr>
          <w:ilvl w:val="2"/>
          <w:numId w:val="1"/>
        </w:numPr>
      </w:pPr>
      <w:r>
        <w:t>Sonst Bescheinigung des ukrainischen Konsulats nötig (Hamburg)</w:t>
      </w:r>
    </w:p>
    <w:p w14:paraId="7F8544A1" w14:textId="7142D444" w:rsidR="00E6240C" w:rsidRDefault="00E6240C" w:rsidP="00E6240C">
      <w:pPr>
        <w:pStyle w:val="KeinLeerraum"/>
        <w:numPr>
          <w:ilvl w:val="2"/>
          <w:numId w:val="1"/>
        </w:numPr>
      </w:pPr>
      <w:r>
        <w:t>Deutsche Bank eventuell auch mit ukrainischem Pass</w:t>
      </w:r>
    </w:p>
    <w:p w14:paraId="4BD9F196" w14:textId="74044B0D" w:rsidR="003E2A15" w:rsidRDefault="003E2A15" w:rsidP="003E2A15">
      <w:pPr>
        <w:pStyle w:val="KeinLeerraum"/>
        <w:numPr>
          <w:ilvl w:val="1"/>
          <w:numId w:val="1"/>
        </w:numPr>
      </w:pPr>
      <w:r>
        <w:t>Sparkasse und Deutsche Bank: beide stellen Girokonto für 1 Jahr kostenfrei zur Verfügung</w:t>
      </w:r>
    </w:p>
    <w:p w14:paraId="0A71F60A" w14:textId="69315D34" w:rsidR="003E2A15" w:rsidRDefault="003E2A15" w:rsidP="003E2A15">
      <w:pPr>
        <w:pStyle w:val="KeinLeerraum"/>
        <w:numPr>
          <w:ilvl w:val="1"/>
          <w:numId w:val="1"/>
        </w:numPr>
      </w:pPr>
      <w:r>
        <w:t>Sparkasse: ohne Belastung, nach 1 Jahr 6€ pro Monat</w:t>
      </w:r>
    </w:p>
    <w:p w14:paraId="11AB0921" w14:textId="728FAACA" w:rsidR="003E2A15" w:rsidRDefault="003E2A15" w:rsidP="003E2A15">
      <w:pPr>
        <w:pStyle w:val="KeinLeerraum"/>
        <w:numPr>
          <w:ilvl w:val="1"/>
          <w:numId w:val="1"/>
        </w:numPr>
      </w:pPr>
      <w:r>
        <w:t>Deutsche Bank: Belastung pro Monat, wird aber zurückerstattet auf das Konto (sollte man erwähnen, da dies zu Verwirrung führen kann), nach 1 Jahr ebenfalls ca. 6 € pro Monat</w:t>
      </w:r>
    </w:p>
    <w:p w14:paraId="0C980D6F" w14:textId="4D703A11" w:rsidR="003E2A15" w:rsidRDefault="003E2A15" w:rsidP="00840F0A">
      <w:pPr>
        <w:pStyle w:val="KeinLeerraum"/>
        <w:numPr>
          <w:ilvl w:val="0"/>
          <w:numId w:val="1"/>
        </w:numPr>
        <w:spacing w:before="120"/>
        <w:ind w:left="357" w:hanging="357"/>
      </w:pPr>
      <w:r>
        <w:t xml:space="preserve">Deutsche Telekom: 6 Monate SIM-Karte </w:t>
      </w:r>
      <w:r w:rsidR="00E6240C">
        <w:t>kostenfrei (eigentlich 1 pro Familie, ggf. auch mehrere für Familienangehörige), hierfür mit Pass einen Telekom-Shop aufsuchen:</w:t>
      </w:r>
    </w:p>
    <w:p w14:paraId="65708593" w14:textId="2BD63116" w:rsidR="00E6240C" w:rsidRDefault="00E6240C" w:rsidP="00E6240C">
      <w:pPr>
        <w:pStyle w:val="KeinLeerraum"/>
        <w:numPr>
          <w:ilvl w:val="1"/>
          <w:numId w:val="1"/>
        </w:numPr>
        <w:rPr>
          <w:rStyle w:val="lrzxr"/>
        </w:rPr>
      </w:pPr>
      <w:r>
        <w:rPr>
          <w:rStyle w:val="lrzxr"/>
        </w:rPr>
        <w:t>Z.B. bei der Telekom, Philipp-Reis-Straße 2A, 37075 Göttingen</w:t>
      </w:r>
    </w:p>
    <w:p w14:paraId="5325E08C" w14:textId="39FE8283" w:rsidR="00E6240C" w:rsidRDefault="007332D8" w:rsidP="00840F0A">
      <w:pPr>
        <w:pStyle w:val="KeinLeerraum"/>
        <w:numPr>
          <w:ilvl w:val="0"/>
          <w:numId w:val="1"/>
        </w:numPr>
        <w:spacing w:before="120"/>
        <w:ind w:left="357" w:hanging="357"/>
        <w:rPr>
          <w:rStyle w:val="lrzxr"/>
        </w:rPr>
      </w:pPr>
      <w:r>
        <w:rPr>
          <w:rStyle w:val="lrzxr"/>
        </w:rPr>
        <w:t>Mail an das Sozialamt</w:t>
      </w:r>
    </w:p>
    <w:p w14:paraId="73E1C0F7" w14:textId="265F6563" w:rsidR="007332D8" w:rsidRDefault="00227690" w:rsidP="007332D8">
      <w:pPr>
        <w:pStyle w:val="KeinLeerraum"/>
        <w:numPr>
          <w:ilvl w:val="1"/>
          <w:numId w:val="1"/>
        </w:numPr>
        <w:rPr>
          <w:rStyle w:val="lrzxr"/>
        </w:rPr>
      </w:pPr>
      <w:hyperlink r:id="rId8" w:history="1">
        <w:r w:rsidR="007332D8" w:rsidRPr="0040346E">
          <w:rPr>
            <w:rStyle w:val="Hyperlink"/>
          </w:rPr>
          <w:t>sozialesgoettingen@landkreisgoettingen.de</w:t>
        </w:r>
      </w:hyperlink>
    </w:p>
    <w:p w14:paraId="070E1B7C" w14:textId="1ED92E35" w:rsidR="007332D8" w:rsidRDefault="007332D8" w:rsidP="007332D8">
      <w:pPr>
        <w:pStyle w:val="KeinLeerraum"/>
        <w:numPr>
          <w:ilvl w:val="1"/>
          <w:numId w:val="1"/>
        </w:numPr>
        <w:rPr>
          <w:rStyle w:val="lrzxr"/>
        </w:rPr>
      </w:pPr>
      <w:r>
        <w:rPr>
          <w:rStyle w:val="lrzxr"/>
        </w:rPr>
        <w:t>Benötigt</w:t>
      </w:r>
      <w:r w:rsidR="009B4918">
        <w:rPr>
          <w:rStyle w:val="lrzxr"/>
        </w:rPr>
        <w:t>e Unterlagen</w:t>
      </w:r>
      <w:r>
        <w:rPr>
          <w:rStyle w:val="lrzxr"/>
        </w:rPr>
        <w:t>:</w:t>
      </w:r>
    </w:p>
    <w:p w14:paraId="63F2A3BA" w14:textId="09498EF9" w:rsidR="007332D8" w:rsidRDefault="007332D8" w:rsidP="007332D8">
      <w:pPr>
        <w:pStyle w:val="KeinLeerraum"/>
        <w:numPr>
          <w:ilvl w:val="2"/>
          <w:numId w:val="1"/>
        </w:numPr>
        <w:rPr>
          <w:rStyle w:val="lrzxr"/>
        </w:rPr>
      </w:pPr>
      <w:r>
        <w:rPr>
          <w:rStyle w:val="lrzxr"/>
        </w:rPr>
        <w:t>Pass</w:t>
      </w:r>
    </w:p>
    <w:p w14:paraId="65FE94C3" w14:textId="502BC51D" w:rsidR="001D4C04" w:rsidRDefault="001D4C04" w:rsidP="001D4C04">
      <w:pPr>
        <w:pStyle w:val="KeinLeerraum"/>
        <w:numPr>
          <w:ilvl w:val="3"/>
          <w:numId w:val="1"/>
        </w:numPr>
        <w:rPr>
          <w:rStyle w:val="lrzxr"/>
        </w:rPr>
      </w:pPr>
      <w:r>
        <w:rPr>
          <w:rStyle w:val="lrzxr"/>
        </w:rPr>
        <w:t>Kinder ohne Reisepass benötigen eine beglaubigte Übersetzung der Geburtsurkunde – diese kann z.B. schnell über folgende Kanzlei erstellt werden:</w:t>
      </w:r>
    </w:p>
    <w:p w14:paraId="3A35BE48" w14:textId="7FDA9945" w:rsidR="001D4C04" w:rsidRDefault="00227690" w:rsidP="001D4C04">
      <w:pPr>
        <w:pStyle w:val="KeinLeerraum"/>
        <w:ind w:left="2520"/>
        <w:rPr>
          <w:rStyle w:val="lrzxr"/>
        </w:rPr>
      </w:pPr>
      <w:hyperlink r:id="rId9" w:history="1">
        <w:r w:rsidR="001D4C04" w:rsidRPr="007F7874">
          <w:rPr>
            <w:rStyle w:val="Hyperlink"/>
          </w:rPr>
          <w:t>https://www.staehle-kanzlei.de/</w:t>
        </w:r>
      </w:hyperlink>
    </w:p>
    <w:p w14:paraId="635941B4" w14:textId="23F02E45" w:rsidR="001D4C04" w:rsidRDefault="001D4C04" w:rsidP="001D4C04">
      <w:pPr>
        <w:pStyle w:val="KeinLeerraum"/>
        <w:numPr>
          <w:ilvl w:val="3"/>
          <w:numId w:val="1"/>
        </w:numPr>
        <w:rPr>
          <w:rStyle w:val="lrzxr"/>
        </w:rPr>
      </w:pPr>
      <w:r>
        <w:rPr>
          <w:rStyle w:val="lrzxr"/>
        </w:rPr>
        <w:t xml:space="preserve">Die Kosten für die beglaubigte Übersetzung </w:t>
      </w:r>
      <w:proofErr w:type="gramStart"/>
      <w:r>
        <w:rPr>
          <w:rStyle w:val="lrzxr"/>
        </w:rPr>
        <w:t>wird</w:t>
      </w:r>
      <w:proofErr w:type="gramEnd"/>
      <w:r>
        <w:rPr>
          <w:rStyle w:val="lrzxr"/>
        </w:rPr>
        <w:t xml:space="preserve"> vom Sozialamt erstattet</w:t>
      </w:r>
    </w:p>
    <w:p w14:paraId="6DE690A8" w14:textId="03282827" w:rsidR="007332D8" w:rsidRDefault="007332D8" w:rsidP="007332D8">
      <w:pPr>
        <w:pStyle w:val="KeinLeerraum"/>
        <w:numPr>
          <w:ilvl w:val="2"/>
          <w:numId w:val="1"/>
        </w:numPr>
        <w:rPr>
          <w:rStyle w:val="lrzxr"/>
        </w:rPr>
      </w:pPr>
      <w:r>
        <w:rPr>
          <w:rStyle w:val="lrzxr"/>
        </w:rPr>
        <w:t>Meldebescheinigung</w:t>
      </w:r>
    </w:p>
    <w:p w14:paraId="36990868" w14:textId="05695B84" w:rsidR="00220A97" w:rsidRDefault="00220A97" w:rsidP="007332D8">
      <w:pPr>
        <w:pStyle w:val="KeinLeerraum"/>
        <w:numPr>
          <w:ilvl w:val="2"/>
          <w:numId w:val="1"/>
        </w:numPr>
        <w:rPr>
          <w:rStyle w:val="lrzxr"/>
        </w:rPr>
      </w:pPr>
      <w:r>
        <w:rPr>
          <w:rStyle w:val="lrzxr"/>
        </w:rPr>
        <w:t>Wohnungsgeberbestätigung</w:t>
      </w:r>
    </w:p>
    <w:p w14:paraId="7D5C8A97" w14:textId="742D7D79" w:rsidR="00220A97" w:rsidRDefault="00220A97" w:rsidP="007332D8">
      <w:pPr>
        <w:pStyle w:val="KeinLeerraum"/>
        <w:numPr>
          <w:ilvl w:val="2"/>
          <w:numId w:val="1"/>
        </w:numPr>
        <w:rPr>
          <w:rStyle w:val="lrzxr"/>
        </w:rPr>
      </w:pPr>
      <w:r>
        <w:rPr>
          <w:rStyle w:val="lrzxr"/>
        </w:rPr>
        <w:t>Deutsche Kontoverbindung</w:t>
      </w:r>
    </w:p>
    <w:p w14:paraId="10336E3E" w14:textId="09DB7DD6" w:rsidR="00220A97" w:rsidRDefault="00220A97" w:rsidP="00220A97">
      <w:pPr>
        <w:pStyle w:val="KeinLeerraum"/>
        <w:numPr>
          <w:ilvl w:val="3"/>
          <w:numId w:val="1"/>
        </w:numPr>
        <w:rPr>
          <w:rStyle w:val="lrzxr"/>
        </w:rPr>
      </w:pPr>
      <w:r>
        <w:rPr>
          <w:rStyle w:val="lrzxr"/>
        </w:rPr>
        <w:t xml:space="preserve">Wenn nicht vorhanden, dann Hinweis auf nötige Barauszahlung von Übergangsgeld in der E-Mail geben, damit die Flüchtlinge sofort an eine Auszahlung kommen. Dieses Übergangs/Notgeld muss persönlich beim Sozialamt in der </w:t>
      </w:r>
      <w:proofErr w:type="gramStart"/>
      <w:r>
        <w:rPr>
          <w:rStyle w:val="lrzxr"/>
        </w:rPr>
        <w:t>Carl Zeiss Straße</w:t>
      </w:r>
      <w:proofErr w:type="gramEnd"/>
      <w:r>
        <w:rPr>
          <w:rStyle w:val="lrzxr"/>
        </w:rPr>
        <w:t xml:space="preserve"> abgeholt werden. Die Kontonummer kann nachgereicht werden.</w:t>
      </w:r>
    </w:p>
    <w:p w14:paraId="0F1034C3" w14:textId="77777777" w:rsidR="007332D8" w:rsidRDefault="007332D8" w:rsidP="007332D8">
      <w:pPr>
        <w:pStyle w:val="KeinLeerraum"/>
        <w:numPr>
          <w:ilvl w:val="2"/>
          <w:numId w:val="1"/>
        </w:numPr>
        <w:rPr>
          <w:rStyle w:val="lrzxr"/>
        </w:rPr>
      </w:pPr>
      <w:r>
        <w:rPr>
          <w:rStyle w:val="lrzxr"/>
        </w:rPr>
        <w:t>Wohnung:</w:t>
      </w:r>
    </w:p>
    <w:p w14:paraId="1C9A6F83" w14:textId="77777777" w:rsidR="007332D8" w:rsidRDefault="007332D8" w:rsidP="007332D8">
      <w:pPr>
        <w:pStyle w:val="KeinLeerraum"/>
        <w:numPr>
          <w:ilvl w:val="3"/>
          <w:numId w:val="1"/>
        </w:numPr>
        <w:rPr>
          <w:rStyle w:val="lrzxr"/>
        </w:rPr>
      </w:pPr>
      <w:r>
        <w:rPr>
          <w:rStyle w:val="lrzxr"/>
        </w:rPr>
        <w:t xml:space="preserve">Mietvertrag ODER </w:t>
      </w:r>
    </w:p>
    <w:p w14:paraId="415A69C5" w14:textId="6C8CE85B" w:rsidR="007332D8" w:rsidRDefault="007332D8" w:rsidP="007332D8">
      <w:pPr>
        <w:pStyle w:val="KeinLeerraum"/>
        <w:numPr>
          <w:ilvl w:val="3"/>
          <w:numId w:val="1"/>
        </w:numPr>
        <w:rPr>
          <w:rStyle w:val="lrzxr"/>
        </w:rPr>
      </w:pPr>
      <w:r>
        <w:rPr>
          <w:rStyle w:val="lrzxr"/>
        </w:rPr>
        <w:lastRenderedPageBreak/>
        <w:t xml:space="preserve">Nebenkostenvereinbarung (bei Unterkunft in Privatwohnung ohne Nettomiete, hier sollten die Heizkosten und die sonstigen Kosten getrennt </w:t>
      </w:r>
      <w:r w:rsidR="00220A97">
        <w:rPr>
          <w:rStyle w:val="lrzxr"/>
        </w:rPr>
        <w:t xml:space="preserve">als Gesamtsumme </w:t>
      </w:r>
      <w:r>
        <w:rPr>
          <w:rStyle w:val="lrzxr"/>
        </w:rPr>
        <w:t>aufgelistet sein</w:t>
      </w:r>
      <w:r w:rsidR="00220A97">
        <w:rPr>
          <w:rStyle w:val="lrzxr"/>
        </w:rPr>
        <w:t>, Bankverbindung und Adresse der aufnehmenden Familie nicht vergessen, von beiden Parteien unterschrieben!)</w:t>
      </w:r>
    </w:p>
    <w:p w14:paraId="74BACB0A" w14:textId="20EDE015" w:rsidR="00220A97" w:rsidRDefault="00220A97" w:rsidP="00220A97">
      <w:pPr>
        <w:pStyle w:val="KeinLeerraum"/>
        <w:numPr>
          <w:ilvl w:val="2"/>
          <w:numId w:val="1"/>
        </w:numPr>
        <w:rPr>
          <w:rStyle w:val="lrzxr"/>
        </w:rPr>
      </w:pPr>
      <w:r>
        <w:rPr>
          <w:rStyle w:val="lrzxr"/>
        </w:rPr>
        <w:t>Kurzantrag auf Asylleistungen</w:t>
      </w:r>
    </w:p>
    <w:p w14:paraId="60BA3A87" w14:textId="4477399B" w:rsidR="00220A97" w:rsidRDefault="00220A97" w:rsidP="00220A97">
      <w:pPr>
        <w:pStyle w:val="KeinLeerraum"/>
        <w:numPr>
          <w:ilvl w:val="2"/>
          <w:numId w:val="1"/>
        </w:numPr>
        <w:rPr>
          <w:rStyle w:val="lrzxr"/>
        </w:rPr>
      </w:pPr>
      <w:r>
        <w:rPr>
          <w:rStyle w:val="lrzxr"/>
        </w:rPr>
        <w:t>Ergänzungsblatt erhebliches Vermögen</w:t>
      </w:r>
    </w:p>
    <w:p w14:paraId="2CE9D85C" w14:textId="285B1174" w:rsidR="00220A97" w:rsidRDefault="00220A97" w:rsidP="00220A97">
      <w:pPr>
        <w:pStyle w:val="KeinLeerraum"/>
        <w:numPr>
          <w:ilvl w:val="2"/>
          <w:numId w:val="1"/>
        </w:numPr>
        <w:rPr>
          <w:rStyle w:val="lrzxr"/>
        </w:rPr>
      </w:pPr>
      <w:proofErr w:type="spellStart"/>
      <w:r>
        <w:rPr>
          <w:rStyle w:val="lrzxr"/>
        </w:rPr>
        <w:t>Schweigepflichtsentbindung</w:t>
      </w:r>
      <w:proofErr w:type="spellEnd"/>
      <w:r>
        <w:rPr>
          <w:rStyle w:val="lrzxr"/>
        </w:rPr>
        <w:t xml:space="preserve"> Datenschutz</w:t>
      </w:r>
      <w:r w:rsidR="000627E7">
        <w:rPr>
          <w:rStyle w:val="lrzxr"/>
        </w:rPr>
        <w:t xml:space="preserve"> – </w:t>
      </w:r>
      <w:r w:rsidR="000627E7" w:rsidRPr="000627E7">
        <w:rPr>
          <w:rStyle w:val="lrzxr"/>
          <w:i/>
          <w:iCs/>
        </w:rPr>
        <w:t xml:space="preserve">bitte am Ende in einen der beiden letzten freien Zeilen die Namen der Gastfamilie eintragen und mit ankreuzen – ODER eine extra </w:t>
      </w:r>
      <w:proofErr w:type="spellStart"/>
      <w:r w:rsidR="000627E7" w:rsidRPr="000627E7">
        <w:rPr>
          <w:rStyle w:val="lrzxr"/>
          <w:i/>
          <w:iCs/>
        </w:rPr>
        <w:t>Schweigepflichtsentbindung</w:t>
      </w:r>
      <w:proofErr w:type="spellEnd"/>
      <w:r w:rsidR="000627E7" w:rsidRPr="000627E7">
        <w:rPr>
          <w:rStyle w:val="lrzxr"/>
          <w:i/>
          <w:iCs/>
        </w:rPr>
        <w:t xml:space="preserve"> aufsetzten</w:t>
      </w:r>
      <w:r w:rsidR="000627E7">
        <w:rPr>
          <w:rStyle w:val="lrzxr"/>
        </w:rPr>
        <w:t>.</w:t>
      </w:r>
    </w:p>
    <w:p w14:paraId="48B94709" w14:textId="77777777" w:rsidR="000627E7" w:rsidRDefault="000627E7" w:rsidP="000627E7">
      <w:pPr>
        <w:pStyle w:val="KeinLeerraum"/>
        <w:rPr>
          <w:rStyle w:val="lrzxr"/>
        </w:rPr>
      </w:pPr>
    </w:p>
    <w:p w14:paraId="3308472C" w14:textId="7163CF7F" w:rsidR="00220A97" w:rsidRDefault="00220A97" w:rsidP="00840F0A">
      <w:pPr>
        <w:pStyle w:val="KeinLeerraum"/>
        <w:numPr>
          <w:ilvl w:val="0"/>
          <w:numId w:val="1"/>
        </w:numPr>
        <w:spacing w:before="120"/>
        <w:ind w:left="357" w:hanging="357"/>
        <w:rPr>
          <w:rStyle w:val="lrzxr"/>
        </w:rPr>
      </w:pPr>
      <w:r>
        <w:rPr>
          <w:rStyle w:val="lrzxr"/>
        </w:rPr>
        <w:t xml:space="preserve">Mail an die Ausländerbehörde </w:t>
      </w:r>
    </w:p>
    <w:p w14:paraId="1D1C2982" w14:textId="3D7400A7" w:rsidR="00220A97" w:rsidRDefault="00220A97" w:rsidP="00220A97">
      <w:pPr>
        <w:pStyle w:val="KeinLeerraum"/>
        <w:numPr>
          <w:ilvl w:val="1"/>
          <w:numId w:val="1"/>
        </w:numPr>
        <w:rPr>
          <w:rStyle w:val="lrzxr"/>
        </w:rPr>
      </w:pPr>
      <w:r>
        <w:rPr>
          <w:rStyle w:val="lrzxr"/>
        </w:rPr>
        <w:t>Nötig für Aufenthaltsrecht</w:t>
      </w:r>
      <w:r w:rsidR="009B4918">
        <w:rPr>
          <w:rStyle w:val="lrzxr"/>
        </w:rPr>
        <w:t xml:space="preserve"> und Arbeitserlaubnis</w:t>
      </w:r>
    </w:p>
    <w:p w14:paraId="2649CD2D" w14:textId="6C26A2A5" w:rsidR="009B4918" w:rsidRDefault="00227690" w:rsidP="00220A97">
      <w:pPr>
        <w:pStyle w:val="KeinLeerraum"/>
        <w:numPr>
          <w:ilvl w:val="1"/>
          <w:numId w:val="1"/>
        </w:numPr>
        <w:rPr>
          <w:rStyle w:val="gi"/>
        </w:rPr>
      </w:pPr>
      <w:hyperlink r:id="rId10" w:history="1">
        <w:r w:rsidR="009B4918" w:rsidRPr="0040346E">
          <w:rPr>
            <w:rStyle w:val="Hyperlink"/>
          </w:rPr>
          <w:t>abh@landkreisgoettingen.de</w:t>
        </w:r>
      </w:hyperlink>
    </w:p>
    <w:p w14:paraId="76ECE624" w14:textId="1EF5F023" w:rsidR="009B4918" w:rsidRDefault="009B4918" w:rsidP="00220A97">
      <w:pPr>
        <w:pStyle w:val="KeinLeerraum"/>
        <w:numPr>
          <w:ilvl w:val="1"/>
          <w:numId w:val="1"/>
        </w:numPr>
        <w:rPr>
          <w:rStyle w:val="gi"/>
        </w:rPr>
      </w:pPr>
      <w:r>
        <w:rPr>
          <w:rStyle w:val="gi"/>
        </w:rPr>
        <w:t>Benötigte Unterlagen:</w:t>
      </w:r>
    </w:p>
    <w:p w14:paraId="63A5E483" w14:textId="36BC9324" w:rsidR="009B4918" w:rsidRDefault="009B4918" w:rsidP="009B4918">
      <w:pPr>
        <w:pStyle w:val="KeinLeerraum"/>
        <w:numPr>
          <w:ilvl w:val="2"/>
          <w:numId w:val="1"/>
        </w:numPr>
      </w:pPr>
      <w:r>
        <w:t>Pass</w:t>
      </w:r>
    </w:p>
    <w:p w14:paraId="7B65931B" w14:textId="3074209B" w:rsidR="009B4918" w:rsidRDefault="009B4918" w:rsidP="009B4918">
      <w:pPr>
        <w:pStyle w:val="KeinLeerraum"/>
        <w:numPr>
          <w:ilvl w:val="2"/>
          <w:numId w:val="1"/>
        </w:numPr>
      </w:pPr>
      <w:r>
        <w:t>Meldebescheinigung</w:t>
      </w:r>
    </w:p>
    <w:p w14:paraId="72139E91" w14:textId="55379BC2" w:rsidR="009B4918" w:rsidRDefault="009B4918" w:rsidP="009B4918">
      <w:pPr>
        <w:pStyle w:val="KeinLeerraum"/>
        <w:numPr>
          <w:ilvl w:val="2"/>
          <w:numId w:val="1"/>
        </w:numPr>
      </w:pPr>
      <w:r>
        <w:t>Antrag Aufenthaltserlaubnis (ggf. bei Termin erst mitbringen)</w:t>
      </w:r>
    </w:p>
    <w:p w14:paraId="515F3911" w14:textId="526DC84F" w:rsidR="009B4918" w:rsidRDefault="009B4918" w:rsidP="009B4918">
      <w:pPr>
        <w:pStyle w:val="KeinLeerraum"/>
        <w:numPr>
          <w:ilvl w:val="2"/>
          <w:numId w:val="1"/>
        </w:numPr>
      </w:pPr>
      <w:r>
        <w:t>Biometrische Passbilder (bei Termin)</w:t>
      </w:r>
    </w:p>
    <w:p w14:paraId="58AA50AB" w14:textId="335B7814" w:rsidR="009B4918" w:rsidRDefault="009B4918" w:rsidP="009B4918">
      <w:pPr>
        <w:pStyle w:val="KeinLeerraum"/>
        <w:numPr>
          <w:ilvl w:val="1"/>
          <w:numId w:val="1"/>
        </w:numPr>
      </w:pPr>
      <w:r>
        <w:t>In der E-Mail einen Termin anfragen (Terminvergabe kann bis zu 3 Wochen dauern)</w:t>
      </w:r>
    </w:p>
    <w:p w14:paraId="571A5528" w14:textId="2841BAB9" w:rsidR="00834DBB" w:rsidRDefault="00834DBB" w:rsidP="00834DBB">
      <w:pPr>
        <w:pStyle w:val="KeinLeerraum"/>
      </w:pPr>
    </w:p>
    <w:p w14:paraId="7CA500DA" w14:textId="2A43E2C5" w:rsidR="00834DBB" w:rsidRDefault="00834DBB" w:rsidP="00834DBB">
      <w:pPr>
        <w:pStyle w:val="KeinLeerraum"/>
      </w:pPr>
    </w:p>
    <w:p w14:paraId="095F7450" w14:textId="7A04BFDD" w:rsidR="00834DBB" w:rsidRDefault="00834DBB" w:rsidP="00834DBB">
      <w:pPr>
        <w:pStyle w:val="KeinLeerraum"/>
      </w:pPr>
      <w:r>
        <w:t>Weitere Hinweise:</w:t>
      </w:r>
    </w:p>
    <w:p w14:paraId="248CE9DF" w14:textId="0220BD55" w:rsidR="001D4C04" w:rsidRDefault="001D4C04" w:rsidP="00834DBB">
      <w:pPr>
        <w:pStyle w:val="KeinLeerraum"/>
        <w:numPr>
          <w:ilvl w:val="0"/>
          <w:numId w:val="2"/>
        </w:numPr>
      </w:pPr>
      <w:r>
        <w:t>Nahrungsmittel: 1x die Woche in Bovenden berechtigt, sich mit Pass kostenfrei Essen zu holen, zusätzliche 1x pro Woche bei der Tafel in Göttingen</w:t>
      </w:r>
    </w:p>
    <w:p w14:paraId="234181CA" w14:textId="01B8AB36" w:rsidR="00834DBB" w:rsidRDefault="00834DBB" w:rsidP="00834DBB">
      <w:pPr>
        <w:pStyle w:val="KeinLeerraum"/>
        <w:numPr>
          <w:ilvl w:val="0"/>
          <w:numId w:val="2"/>
        </w:numPr>
      </w:pPr>
      <w:r>
        <w:t xml:space="preserve">Haftpflichtversicherung: </w:t>
      </w:r>
      <w:r w:rsidR="00C56348">
        <w:t>Gäste sind bis zu 1 Jahr über die Haftpflichtversicherung (und die Hausratversicherung) des Gastgebers mitversichert.</w:t>
      </w:r>
    </w:p>
    <w:p w14:paraId="7763A27A" w14:textId="33747593" w:rsidR="00C56348" w:rsidRDefault="00C56348" w:rsidP="00C56348">
      <w:pPr>
        <w:pStyle w:val="KeinLeerraum"/>
        <w:numPr>
          <w:ilvl w:val="1"/>
          <w:numId w:val="2"/>
        </w:numPr>
      </w:pPr>
      <w:r>
        <w:t>Ggf. bei eigener Versicherung nachfragen und bestätigen lassen</w:t>
      </w:r>
    </w:p>
    <w:p w14:paraId="15CF4DDD" w14:textId="6A03B00D" w:rsidR="00C56348" w:rsidRDefault="00C56348" w:rsidP="00C56348">
      <w:pPr>
        <w:pStyle w:val="KeinLeerraum"/>
        <w:numPr>
          <w:ilvl w:val="0"/>
          <w:numId w:val="2"/>
        </w:numPr>
      </w:pPr>
      <w:r>
        <w:t>Autohaftpflichtversicherung:</w:t>
      </w:r>
    </w:p>
    <w:p w14:paraId="2A85CDB9" w14:textId="31EF49EE" w:rsidR="00C56348" w:rsidRDefault="00C56348" w:rsidP="00C56348">
      <w:pPr>
        <w:pStyle w:val="KeinLeerraum"/>
        <w:numPr>
          <w:ilvl w:val="1"/>
          <w:numId w:val="2"/>
        </w:numPr>
      </w:pPr>
      <w:r>
        <w:t>Dürfen eure Gäste euer Auto mitnutzen, so lasst euch eine 4wöchige Urlaubsregelung eintragen, die i.d.R. kostenfrei ist</w:t>
      </w:r>
    </w:p>
    <w:p w14:paraId="43F40B19" w14:textId="5DA879AC" w:rsidR="00C56348" w:rsidRDefault="00C56348" w:rsidP="00C56348">
      <w:pPr>
        <w:pStyle w:val="KeinLeerraum"/>
        <w:numPr>
          <w:ilvl w:val="1"/>
          <w:numId w:val="2"/>
        </w:numPr>
      </w:pPr>
      <w:r>
        <w:t>Für längere Zeiträume muss die Versicherung ggf. auf Benutzung aller Personen über 23 Jahre umgestellt werden, wenn das Auto nur auf euch in der Versicherung eingetragen ist (Mehrkosten!)</w:t>
      </w:r>
    </w:p>
    <w:p w14:paraId="50F61BEF" w14:textId="2350B565" w:rsidR="00C56348" w:rsidRDefault="00C56348" w:rsidP="00C56348">
      <w:pPr>
        <w:pStyle w:val="KeinLeerraum"/>
        <w:numPr>
          <w:ilvl w:val="0"/>
          <w:numId w:val="2"/>
        </w:numPr>
      </w:pPr>
      <w:r>
        <w:t>Flüchtlinge können alle Angebote des Bovender Sportvereins und des Sportvereins Eddigehausen kostenfrei mitnutzen</w:t>
      </w:r>
    </w:p>
    <w:p w14:paraId="6A4BAB78" w14:textId="73FE1B3E" w:rsidR="00C56348" w:rsidRDefault="00C56348" w:rsidP="00C56348">
      <w:pPr>
        <w:pStyle w:val="KeinLeerraum"/>
      </w:pPr>
    </w:p>
    <w:p w14:paraId="76681501" w14:textId="2F1A154B" w:rsidR="00C56348" w:rsidRDefault="00C56348" w:rsidP="00C56348">
      <w:pPr>
        <w:pStyle w:val="KeinLeerraum"/>
      </w:pPr>
      <w:r>
        <w:t>Schule:</w:t>
      </w:r>
    </w:p>
    <w:p w14:paraId="16AFAF79" w14:textId="7732B1E0" w:rsidR="00C56348" w:rsidRDefault="00C56348" w:rsidP="00C56348">
      <w:pPr>
        <w:pStyle w:val="KeinLeerraum"/>
        <w:numPr>
          <w:ilvl w:val="0"/>
          <w:numId w:val="3"/>
        </w:numPr>
      </w:pPr>
      <w:r>
        <w:t>Bei der zuständigen Schule melden und Anmeldeunterlagen anfordern</w:t>
      </w:r>
    </w:p>
    <w:p w14:paraId="6EDED462" w14:textId="48E0D8D5" w:rsidR="00C56348" w:rsidRDefault="00C56348" w:rsidP="00C56348">
      <w:pPr>
        <w:pStyle w:val="KeinLeerraum"/>
        <w:numPr>
          <w:ilvl w:val="0"/>
          <w:numId w:val="3"/>
        </w:numPr>
      </w:pPr>
      <w:r>
        <w:t>Theoretisch ist der Schulbesuch erst möglich, wenn die Sozialhilfe bewilligt ist, viele Schulen sind aber kulant, wenn die Kinder gerne bereits vorher gehen möchten und nehmen unkompliziert auf</w:t>
      </w:r>
    </w:p>
    <w:p w14:paraId="74EB4A54" w14:textId="31E32C49" w:rsidR="00C56348" w:rsidRDefault="00C56348" w:rsidP="00C56348">
      <w:pPr>
        <w:pStyle w:val="KeinLeerraum"/>
        <w:numPr>
          <w:ilvl w:val="0"/>
          <w:numId w:val="3"/>
        </w:numPr>
      </w:pPr>
      <w:r>
        <w:t>Schulranzen wurden über da THG gespendet, Nachricht an Franzi (Hilfegruppe) senden!</w:t>
      </w:r>
    </w:p>
    <w:p w14:paraId="7326B8A5" w14:textId="31C22CC5" w:rsidR="0079225B" w:rsidRDefault="0079225B" w:rsidP="00C56348">
      <w:pPr>
        <w:pStyle w:val="KeinLeerraum"/>
        <w:numPr>
          <w:ilvl w:val="0"/>
          <w:numId w:val="3"/>
        </w:numPr>
      </w:pPr>
      <w:r>
        <w:t>Auch beim Mittagessen ist der Landkreis kulant und kümmert sich auf Nachfrage um die Kostenübernahme, bis die Bildungskarte bewilligt ist (Bildungskarte ist für die Kostenübernahme vom Mittagessen, Schulausflügen, Übernahme der Buchausleihe etc. nötig, diese wird über das Sozialamt ausgegeben)</w:t>
      </w:r>
    </w:p>
    <w:p w14:paraId="70F2B62D" w14:textId="77777777" w:rsidR="00834DBB" w:rsidRDefault="00834DBB" w:rsidP="00834DBB">
      <w:pPr>
        <w:pStyle w:val="KeinLeerraum"/>
      </w:pPr>
    </w:p>
    <w:sectPr w:rsidR="00834DB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CBC5" w14:textId="77777777" w:rsidR="00227690" w:rsidRDefault="00227690" w:rsidP="00834DBB">
      <w:pPr>
        <w:spacing w:after="0" w:line="240" w:lineRule="auto"/>
      </w:pPr>
      <w:r>
        <w:separator/>
      </w:r>
    </w:p>
  </w:endnote>
  <w:endnote w:type="continuationSeparator" w:id="0">
    <w:p w14:paraId="5DECC5E1" w14:textId="77777777" w:rsidR="00227690" w:rsidRDefault="00227690" w:rsidP="0083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381871"/>
      <w:docPartObj>
        <w:docPartGallery w:val="Page Numbers (Bottom of Page)"/>
        <w:docPartUnique/>
      </w:docPartObj>
    </w:sdtPr>
    <w:sdtEndPr/>
    <w:sdtContent>
      <w:sdt>
        <w:sdtPr>
          <w:id w:val="-1769616900"/>
          <w:docPartObj>
            <w:docPartGallery w:val="Page Numbers (Top of Page)"/>
            <w:docPartUnique/>
          </w:docPartObj>
        </w:sdtPr>
        <w:sdtEndPr/>
        <w:sdtContent>
          <w:p w14:paraId="56D5943C" w14:textId="77CE2F91" w:rsidR="00834DBB" w:rsidRDefault="00834DB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2A2AC16" w14:textId="77777777" w:rsidR="00834DBB" w:rsidRDefault="00834D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EC22" w14:textId="77777777" w:rsidR="00227690" w:rsidRDefault="00227690" w:rsidP="00834DBB">
      <w:pPr>
        <w:spacing w:after="0" w:line="240" w:lineRule="auto"/>
      </w:pPr>
      <w:r>
        <w:separator/>
      </w:r>
    </w:p>
  </w:footnote>
  <w:footnote w:type="continuationSeparator" w:id="0">
    <w:p w14:paraId="5B889EB2" w14:textId="77777777" w:rsidR="00227690" w:rsidRDefault="00227690" w:rsidP="00834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4C5C" w14:textId="6CA0A5BC" w:rsidR="00840F0A" w:rsidRDefault="00840F0A">
    <w:pPr>
      <w:pStyle w:val="Kopfzeile"/>
    </w:pPr>
    <w:r>
      <w:t>Stand: 04.04.2022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F20AD"/>
    <w:multiLevelType w:val="hybridMultilevel"/>
    <w:tmpl w:val="BDCE2A9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03">
      <w:start w:val="1"/>
      <w:numFmt w:val="bullet"/>
      <w:lvlText w:val="o"/>
      <w:lvlJc w:val="left"/>
      <w:pPr>
        <w:ind w:left="1980" w:hanging="360"/>
      </w:pPr>
      <w:rPr>
        <w:rFonts w:ascii="Courier New" w:hAnsi="Courier New" w:cs="Courier New" w:hint="default"/>
      </w:rPr>
    </w:lvl>
    <w:lvl w:ilvl="3" w:tplc="04070013">
      <w:start w:val="1"/>
      <w:numFmt w:val="upperRoman"/>
      <w:lvlText w:val="%4."/>
      <w:lvlJc w:val="righ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51C07D7"/>
    <w:multiLevelType w:val="hybridMultilevel"/>
    <w:tmpl w:val="C492D0C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467C5E"/>
    <w:multiLevelType w:val="hybridMultilevel"/>
    <w:tmpl w:val="E992208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53"/>
    <w:rsid w:val="000627E7"/>
    <w:rsid w:val="000E4553"/>
    <w:rsid w:val="001D4C04"/>
    <w:rsid w:val="00220A97"/>
    <w:rsid w:val="00227690"/>
    <w:rsid w:val="003174E8"/>
    <w:rsid w:val="00391C41"/>
    <w:rsid w:val="003E2A15"/>
    <w:rsid w:val="00501A11"/>
    <w:rsid w:val="005F374A"/>
    <w:rsid w:val="005F47E6"/>
    <w:rsid w:val="006F603E"/>
    <w:rsid w:val="007332D8"/>
    <w:rsid w:val="0079225B"/>
    <w:rsid w:val="00834DBB"/>
    <w:rsid w:val="00840F0A"/>
    <w:rsid w:val="009B4918"/>
    <w:rsid w:val="00B21E03"/>
    <w:rsid w:val="00BE197C"/>
    <w:rsid w:val="00C56348"/>
    <w:rsid w:val="00C71792"/>
    <w:rsid w:val="00D37A30"/>
    <w:rsid w:val="00E62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FBBD"/>
  <w15:chartTrackingRefBased/>
  <w15:docId w15:val="{2A039577-3D55-4755-B10E-D69A43B5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2A15"/>
    <w:pPr>
      <w:spacing w:after="0" w:line="240" w:lineRule="auto"/>
    </w:pPr>
  </w:style>
  <w:style w:type="character" w:customStyle="1" w:styleId="lrzxr">
    <w:name w:val="lrzxr"/>
    <w:basedOn w:val="Absatz-Standardschriftart"/>
    <w:rsid w:val="00E6240C"/>
  </w:style>
  <w:style w:type="character" w:styleId="Hyperlink">
    <w:name w:val="Hyperlink"/>
    <w:basedOn w:val="Absatz-Standardschriftart"/>
    <w:uiPriority w:val="99"/>
    <w:unhideWhenUsed/>
    <w:rsid w:val="007332D8"/>
    <w:rPr>
      <w:color w:val="0563C1" w:themeColor="hyperlink"/>
      <w:u w:val="single"/>
    </w:rPr>
  </w:style>
  <w:style w:type="character" w:styleId="NichtaufgelsteErwhnung">
    <w:name w:val="Unresolved Mention"/>
    <w:basedOn w:val="Absatz-Standardschriftart"/>
    <w:uiPriority w:val="99"/>
    <w:semiHidden/>
    <w:unhideWhenUsed/>
    <w:rsid w:val="007332D8"/>
    <w:rPr>
      <w:color w:val="605E5C"/>
      <w:shd w:val="clear" w:color="auto" w:fill="E1DFDD"/>
    </w:rPr>
  </w:style>
  <w:style w:type="character" w:customStyle="1" w:styleId="gi">
    <w:name w:val="gi"/>
    <w:basedOn w:val="Absatz-Standardschriftart"/>
    <w:rsid w:val="009B4918"/>
  </w:style>
  <w:style w:type="paragraph" w:styleId="Kopfzeile">
    <w:name w:val="header"/>
    <w:basedOn w:val="Standard"/>
    <w:link w:val="KopfzeileZchn"/>
    <w:uiPriority w:val="99"/>
    <w:unhideWhenUsed/>
    <w:rsid w:val="00834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DBB"/>
  </w:style>
  <w:style w:type="paragraph" w:styleId="Fuzeile">
    <w:name w:val="footer"/>
    <w:basedOn w:val="Standard"/>
    <w:link w:val="FuzeileZchn"/>
    <w:uiPriority w:val="99"/>
    <w:unhideWhenUsed/>
    <w:rsid w:val="00834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zialesgoettingen@landkreisgoetting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ehelps.de/for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bh@landkreisgoettingen.de" TargetMode="External"/><Relationship Id="rId4" Type="http://schemas.openxmlformats.org/officeDocument/2006/relationships/webSettings" Target="webSettings.xml"/><Relationship Id="rId9" Type="http://schemas.openxmlformats.org/officeDocument/2006/relationships/hyperlink" Target="https://www.staehle-kanzlei.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Iven</dc:creator>
  <cp:keywords/>
  <dc:description/>
  <cp:lastModifiedBy>Andreas Fink</cp:lastModifiedBy>
  <cp:revision>2</cp:revision>
  <cp:lastPrinted>2022-04-05T09:22:00Z</cp:lastPrinted>
  <dcterms:created xsi:type="dcterms:W3CDTF">2022-04-05T13:07:00Z</dcterms:created>
  <dcterms:modified xsi:type="dcterms:W3CDTF">2022-04-05T13:07:00Z</dcterms:modified>
</cp:coreProperties>
</file>